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pPr>
      <w:r>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t>丰城市农业农村局2021年政府信息公开</w:t>
      </w:r>
    </w:p>
    <w:p>
      <w:pPr>
        <w:keepNext w:val="0"/>
        <w:keepLines w:val="0"/>
        <w:widowControl/>
        <w:suppressLineNumbers w:val="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i w:val="0"/>
          <w:caps w:val="0"/>
          <w:color w:val="333333"/>
          <w:spacing w:val="0"/>
          <w:kern w:val="0"/>
          <w:sz w:val="44"/>
          <w:szCs w:val="44"/>
          <w:shd w:val="clear" w:fill="FFFFFF"/>
          <w:lang w:val="en-US" w:eastAsia="zh-CN" w:bidi="ar"/>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40" w:firstLineChars="200"/>
        <w:textAlignment w:val="auto"/>
        <w:rPr>
          <w:rFonts w:hint="eastAsia" w:ascii="仿宋_GB2312" w:hAnsi="仿宋_GB2312" w:eastAsia="仿宋_GB2312" w:cs="仿宋_GB2312"/>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本报告根据《中华人民共和国政府信息公开条例》（国务院令711号）《国务院办公厅政府信息与政务公开办公室关于政府信息公开工作年度报告有关事项的通知》（国办公开办</w:t>
      </w:r>
      <w:r>
        <w:rPr>
          <w:rFonts w:hint="eastAsia" w:ascii="仿宋" w:hAnsi="仿宋" w:eastAsia="仿宋" w:cs="仿宋"/>
          <w:i w:val="0"/>
          <w:iCs w:val="0"/>
          <w:caps w:val="0"/>
          <w:color w:val="000000"/>
          <w:spacing w:val="0"/>
          <w:sz w:val="30"/>
          <w:szCs w:val="30"/>
          <w:shd w:val="clear" w:fill="FFFFFF"/>
          <w:lang w:val="en-US" w:eastAsia="zh-CN"/>
        </w:rPr>
        <w:t>函</w:t>
      </w:r>
      <w:r>
        <w:rPr>
          <w:rFonts w:hint="eastAsia" w:ascii="仿宋" w:hAnsi="仿宋" w:eastAsia="仿宋" w:cs="仿宋"/>
          <w:i w:val="0"/>
          <w:iCs w:val="0"/>
          <w:caps w:val="0"/>
          <w:color w:val="000000"/>
          <w:spacing w:val="0"/>
          <w:sz w:val="30"/>
          <w:szCs w:val="30"/>
          <w:shd w:val="clear" w:fill="FFFFFF"/>
        </w:rPr>
        <w:t>[2019]60号）等相关文件要求，汇总本单位在丰城市政府网站、政府信息公开平台数据，由丰城市农业农村局办公室编制，本年度报告中所列数据统计期限自2021年1月1日至2021年12月31日止，并通过丰城市人民政府网站中“政府信息公开年报”栏目（网址</w:t>
      </w:r>
      <w:r>
        <w:rPr>
          <w:rFonts w:hint="eastAsia" w:ascii="仿宋" w:hAnsi="仿宋" w:eastAsia="仿宋" w:cs="仿宋"/>
          <w:i w:val="0"/>
          <w:iCs w:val="0"/>
          <w:caps w:val="0"/>
          <w:color w:val="000000"/>
          <w:spacing w:val="0"/>
          <w:sz w:val="30"/>
          <w:szCs w:val="30"/>
          <w:shd w:val="clear" w:fill="FFFFFF"/>
          <w:lang w:eastAsia="zh-CN"/>
        </w:rPr>
        <w:t>：</w:t>
      </w:r>
      <w:bookmarkStart w:id="0" w:name="_GoBack"/>
      <w:bookmarkEnd w:id="0"/>
      <w:r>
        <w:rPr>
          <w:rFonts w:hint="eastAsia" w:ascii="仿宋" w:hAnsi="仿宋" w:eastAsia="仿宋" w:cs="仿宋"/>
          <w:i w:val="0"/>
          <w:iCs w:val="0"/>
          <w:caps w:val="0"/>
          <w:color w:val="000000"/>
          <w:spacing w:val="0"/>
          <w:sz w:val="30"/>
          <w:szCs w:val="30"/>
          <w:shd w:val="clear" w:fill="FFFFFF"/>
        </w:rPr>
        <w:t>http://www.jxfc.gov.cn/fcsrmzf/2023nb/xxgk_gknb.shtml）等平台向社会主动公布，如对本年报有疑问，请与丰城市农业农村局办公室联系（地址：江西省丰城市龙光中大道335号附楼，电话：0795－7305230）。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2021年，丰城市农业农村局坚持把群众最关心、最需要了解的热点难点问题、政务信息等作为政务公开的重点，及时发布法律解读、以案说法等信息，提升普法精准性，传播法治正能量。全年通过政府门户网站主动公开信息87条，其中公开指南类2条，决策类26条，管理与服务类47条，执行与结果类12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sectPr>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二、主动公开政府信息情况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第二十条第</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一</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第二十条第</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五</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第二十条第</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六</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行政</w:t>
            </w:r>
            <w:r>
              <w:rPr>
                <w:rFonts w:hint="eastAsia" w:ascii="宋体" w:hAnsi="宋体" w:eastAsia="宋体" w:cs="宋体"/>
                <w:i w:val="0"/>
                <w:iCs w:val="0"/>
                <w:caps w:val="0"/>
                <w:color w:val="000000"/>
                <w:spacing w:val="0"/>
                <w:sz w:val="21"/>
                <w:szCs w:val="21"/>
                <w:shd w:val="clear" w:fill="FFFFFF"/>
                <w:lang w:val="en-US" w:eastAsia="zh-CN"/>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eastAsia="zh-CN"/>
              </w:rPr>
              <w:t>第二十条第</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八</w:t>
            </w:r>
            <w:r>
              <w:rPr>
                <w:rFonts w:hint="eastAsia" w:ascii="宋体" w:hAnsi="宋体" w:eastAsia="宋体" w:cs="宋体"/>
                <w:i w:val="0"/>
                <w:iCs w:val="0"/>
                <w:caps w:val="0"/>
                <w:color w:val="000000"/>
                <w:spacing w:val="0"/>
                <w:sz w:val="21"/>
                <w:szCs w:val="21"/>
                <w:shd w:val="clear" w:fill="FFFFFF"/>
                <w:lang w:val="en-US" w:eastAsia="zh-CN"/>
              </w:rPr>
              <w:t>)</w:t>
            </w:r>
            <w:r>
              <w:rPr>
                <w:rFonts w:hint="eastAsia" w:ascii="宋体" w:hAnsi="宋体" w:eastAsia="宋体" w:cs="宋体"/>
                <w:i w:val="0"/>
                <w:iCs w:val="0"/>
                <w:caps w:val="0"/>
                <w:color w:val="000000"/>
                <w:spacing w:val="0"/>
                <w:sz w:val="21"/>
                <w:szCs w:val="21"/>
                <w:shd w:val="clear" w:fill="FFFFFF"/>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本年收费金额</w:t>
            </w:r>
            <w:r>
              <w:rPr>
                <w:rFonts w:hint="eastAsia" w:ascii="宋体" w:hAnsi="宋体" w:eastAsia="宋体" w:cs="宋体"/>
                <w:i w:val="0"/>
                <w:iCs w:val="0"/>
                <w:caps w:val="0"/>
                <w:color w:val="000000"/>
                <w:spacing w:val="0"/>
                <w:sz w:val="21"/>
                <w:szCs w:val="21"/>
                <w:shd w:val="clear" w:fill="FFFFFF"/>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Calibri" w:hAnsi="Calibri" w:eastAsia="Calibri" w:cs="Calibri"/>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2"/>
          <w:szCs w:val="32"/>
        </w:rPr>
      </w:pPr>
      <w:r>
        <w:rPr>
          <w:rFonts w:hint="eastAsia" w:ascii="黑体" w:hAnsi="黑体" w:eastAsia="黑体" w:cs="黑体"/>
          <w:sz w:val="30"/>
          <w:szCs w:val="30"/>
        </w:rPr>
        <w:t>三、收到和处理政府信息公开申请情况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04"/>
        <w:gridCol w:w="2655"/>
        <w:gridCol w:w="1214"/>
        <w:gridCol w:w="975"/>
        <w:gridCol w:w="975"/>
        <w:gridCol w:w="1106"/>
        <w:gridCol w:w="1200"/>
        <w:gridCol w:w="1181"/>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55" w:type="dxa"/>
            <w:gridSpan w:val="3"/>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（本列表的勾稽关系：第一项加第二项之和，等于第三项加第四项之和）</w:t>
            </w:r>
          </w:p>
        </w:tc>
        <w:tc>
          <w:tcPr>
            <w:tcW w:w="8245" w:type="dxa"/>
            <w:gridSpan w:val="7"/>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55" w:type="dxa"/>
            <w:gridSpan w:val="3"/>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21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自然人</w:t>
            </w:r>
          </w:p>
        </w:tc>
        <w:tc>
          <w:tcPr>
            <w:tcW w:w="5437" w:type="dxa"/>
            <w:gridSpan w:val="5"/>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法人或其他组织</w:t>
            </w:r>
          </w:p>
        </w:tc>
        <w:tc>
          <w:tcPr>
            <w:tcW w:w="159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55" w:type="dxa"/>
            <w:gridSpan w:val="3"/>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21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商业</w:t>
            </w:r>
            <w:r>
              <w:rPr>
                <w:rFonts w:hint="eastAsia" w:cs="宋体"/>
                <w:i w:val="0"/>
                <w:iCs w:val="0"/>
                <w:caps w:val="0"/>
                <w:color w:val="000000"/>
                <w:spacing w:val="0"/>
                <w:sz w:val="21"/>
                <w:szCs w:val="21"/>
                <w:shd w:val="clear" w:fill="FFFFFF"/>
                <w:lang w:val="en-US" w:eastAsia="zh-CN"/>
              </w:rPr>
              <w:t>企</w:t>
            </w:r>
            <w:r>
              <w:rPr>
                <w:rFonts w:hint="eastAsia" w:ascii="宋体" w:hAnsi="宋体" w:eastAsia="宋体" w:cs="宋体"/>
                <w:i w:val="0"/>
                <w:iCs w:val="0"/>
                <w:caps w:val="0"/>
                <w:color w:val="000000"/>
                <w:spacing w:val="0"/>
                <w:sz w:val="21"/>
                <w:szCs w:val="21"/>
                <w:shd w:val="clear" w:fill="FFFFFF"/>
                <w:lang w:eastAsia="zh-CN"/>
              </w:rPr>
              <w:t>业</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科研机构</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社会公益组织</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法律服务机构</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其他</w:t>
            </w:r>
          </w:p>
        </w:tc>
        <w:tc>
          <w:tcPr>
            <w:tcW w:w="159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955"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一、本年新收政府信息公开申请数量</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955"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二、上年结转政府信息公开申请数量</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6"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三、本年度办理结果</w:t>
            </w:r>
          </w:p>
        </w:tc>
        <w:tc>
          <w:tcPr>
            <w:tcW w:w="3759" w:type="dxa"/>
            <w:gridSpan w:val="2"/>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(一)予以公开</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default"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3759" w:type="dxa"/>
            <w:gridSpan w:val="2"/>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(二)部分公开（区分处理的，只计这一情形，不计其他情形）</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(三)不予公开</w:t>
            </w: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1.属于国家秘密</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2.其他法律行政法规禁止公开</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3.危及“三安全一稳定”</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4.保护第三方合法权益</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5.属于三类内部事务信息</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6.属于四类过程性信息</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7.属于行政执法案卷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8.属于行政查询事项</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(四)无法提供</w:t>
            </w: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1.本机关不掌握相关政府信息</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2.没有现成信息需要另行制作</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3.补正后申请内容仍不明确</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(五)不予公开</w:t>
            </w: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1.信访举报投诉类申请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2.重复申请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3.要求提供公开出版物</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4.无正当理由大量反复申请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5.要求行政机关确认或新出具已获取信息</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(六)其他处理</w:t>
            </w: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1.申请人无正当理由逾期不补正、行政机关不再处理其政府信息公开申请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2.申请人逾期未按收费通知要求缴纳费用、行政机关不再处理其政府信息公开申请</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110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265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3.其他</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9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56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vertAlign w:val="baseline"/>
                <w:lang w:eastAsia="zh-CN"/>
                <w14:textFill>
                  <w14:solidFill>
                    <w14:schemeClr w14:val="tx1"/>
                  </w14:solidFill>
                </w14:textFill>
              </w:rPr>
            </w:pPr>
          </w:p>
        </w:tc>
        <w:tc>
          <w:tcPr>
            <w:tcW w:w="3759" w:type="dxa"/>
            <w:gridSpan w:val="2"/>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(七)总计</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955" w:type="dxa"/>
            <w:gridSpan w:val="3"/>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四、结转下年度继续办理</w:t>
            </w:r>
          </w:p>
        </w:tc>
        <w:tc>
          <w:tcPr>
            <w:tcW w:w="121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75"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06"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2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181"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5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rFonts w:hint="default" w:ascii="Calibri" w:hAnsi="Calibri" w:eastAsia="Calibri" w:cs="Calibri"/>
          <w:sz w:val="28"/>
          <w:szCs w:val="28"/>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四、政府信息公开行政复议、行政诉讼情况</w:t>
      </w:r>
    </w:p>
    <w:tbl>
      <w:tblPr>
        <w:tblStyle w:val="4"/>
        <w:tblW w:w="138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844"/>
        <w:gridCol w:w="806"/>
        <w:gridCol w:w="957"/>
        <w:gridCol w:w="918"/>
        <w:gridCol w:w="919"/>
        <w:gridCol w:w="863"/>
        <w:gridCol w:w="843"/>
        <w:gridCol w:w="844"/>
        <w:gridCol w:w="900"/>
        <w:gridCol w:w="1069"/>
        <w:gridCol w:w="900"/>
        <w:gridCol w:w="994"/>
        <w:gridCol w:w="993"/>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5"/>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jc w:val="center"/>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行政复议</w:t>
            </w:r>
          </w:p>
        </w:tc>
        <w:tc>
          <w:tcPr>
            <w:tcW w:w="9338" w:type="dxa"/>
            <w:gridSpan w:val="10"/>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jc w:val="center"/>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维持</w:t>
            </w:r>
          </w:p>
        </w:tc>
        <w:tc>
          <w:tcPr>
            <w:tcW w:w="844"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val="en-US" w:eastAsia="zh-CN"/>
              </w:rPr>
              <w:t>结</w:t>
            </w:r>
            <w:r>
              <w:rPr>
                <w:rFonts w:hint="eastAsia" w:ascii="宋体" w:hAnsi="宋体" w:eastAsia="宋体" w:cs="宋体"/>
                <w:i w:val="0"/>
                <w:iCs w:val="0"/>
                <w:caps w:val="0"/>
                <w:color w:val="000000"/>
                <w:spacing w:val="0"/>
                <w:sz w:val="21"/>
                <w:szCs w:val="21"/>
                <w:shd w:val="clear" w:fill="FFFFFF"/>
                <w:lang w:eastAsia="zh-CN"/>
              </w:rPr>
              <w:t>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纠正</w:t>
            </w:r>
          </w:p>
        </w:tc>
        <w:tc>
          <w:tcPr>
            <w:tcW w:w="806"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其他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tc>
        <w:tc>
          <w:tcPr>
            <w:tcW w:w="957"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尚未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审结</w:t>
            </w:r>
          </w:p>
        </w:tc>
        <w:tc>
          <w:tcPr>
            <w:tcW w:w="918" w:type="dxa"/>
            <w:vMerge w:val="restart"/>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总计</w:t>
            </w:r>
          </w:p>
        </w:tc>
        <w:tc>
          <w:tcPr>
            <w:tcW w:w="4369" w:type="dxa"/>
            <w:gridSpan w:val="5"/>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ab/>
            </w:r>
            <w:r>
              <w:rPr>
                <w:rFonts w:hint="eastAsia" w:ascii="宋体" w:hAnsi="宋体" w:eastAsia="宋体" w:cs="宋体"/>
                <w:i w:val="0"/>
                <w:iCs w:val="0"/>
                <w:caps w:val="0"/>
                <w:color w:val="000000"/>
                <w:spacing w:val="0"/>
                <w:sz w:val="21"/>
                <w:szCs w:val="21"/>
                <w:shd w:val="clear" w:fill="FFFFFF"/>
                <w:lang w:val="en-US" w:eastAsia="zh-CN"/>
              </w:rPr>
              <w:t xml:space="preserve">  </w:t>
            </w:r>
            <w:r>
              <w:rPr>
                <w:rFonts w:hint="eastAsia" w:ascii="宋体" w:hAnsi="宋体" w:eastAsia="宋体" w:cs="宋体"/>
                <w:i w:val="0"/>
                <w:iCs w:val="0"/>
                <w:caps w:val="0"/>
                <w:color w:val="000000"/>
                <w:spacing w:val="0"/>
                <w:sz w:val="21"/>
                <w:szCs w:val="21"/>
                <w:shd w:val="clear" w:fill="FFFFFF"/>
                <w:lang w:eastAsia="zh-CN"/>
              </w:rPr>
              <w:t>未经复议直接起诉</w:t>
            </w:r>
          </w:p>
        </w:tc>
        <w:tc>
          <w:tcPr>
            <w:tcW w:w="4969" w:type="dxa"/>
            <w:gridSpan w:val="5"/>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012"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844"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806"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957"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918" w:type="dxa"/>
            <w:vMerge w:val="continue"/>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p>
        </w:tc>
        <w:tc>
          <w:tcPr>
            <w:tcW w:w="91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维持</w:t>
            </w:r>
          </w:p>
        </w:tc>
        <w:tc>
          <w:tcPr>
            <w:tcW w:w="86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纠正</w:t>
            </w:r>
          </w:p>
        </w:tc>
        <w:tc>
          <w:tcPr>
            <w:tcW w:w="84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其他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结果</w:t>
            </w:r>
          </w:p>
        </w:tc>
        <w:tc>
          <w:tcPr>
            <w:tcW w:w="84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尚未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审结</w:t>
            </w:r>
          </w:p>
        </w:tc>
        <w:tc>
          <w:tcPr>
            <w:tcW w:w="9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总计</w:t>
            </w:r>
          </w:p>
        </w:tc>
        <w:tc>
          <w:tcPr>
            <w:tcW w:w="1069"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维持</w:t>
            </w:r>
          </w:p>
        </w:tc>
        <w:tc>
          <w:tcPr>
            <w:tcW w:w="900"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结果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纠正</w:t>
            </w:r>
          </w:p>
        </w:tc>
        <w:tc>
          <w:tcPr>
            <w:tcW w:w="994"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其他</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结果</w:t>
            </w:r>
          </w:p>
        </w:tc>
        <w:tc>
          <w:tcPr>
            <w:tcW w:w="99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lang w:eastAsia="zh-CN"/>
              </w:rPr>
              <w:t>尚未</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审结</w:t>
            </w:r>
          </w:p>
        </w:tc>
        <w:tc>
          <w:tcPr>
            <w:tcW w:w="1013" w:type="dxa"/>
            <w:vAlign w:val="center"/>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012"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844"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806"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57"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18"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1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863"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843"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844"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0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06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0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94"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993"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c>
          <w:tcPr>
            <w:tcW w:w="1013"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sectPr>
          <w:pgSz w:w="16838" w:h="11906" w:orient="landscape"/>
          <w:pgMar w:top="1803" w:right="1440" w:bottom="1803" w:left="1440" w:header="851" w:footer="992" w:gutter="0"/>
          <w:cols w:space="0" w:num="1"/>
          <w:rtlGutter w:val="0"/>
          <w:docGrid w:type="lines" w:linePitch="319"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2"/>
          <w:szCs w:val="32"/>
        </w:rPr>
      </w:pPr>
      <w:r>
        <w:rPr>
          <w:rFonts w:hint="eastAsia" w:ascii="黑体" w:hAnsi="黑体" w:eastAsia="黑体" w:cs="黑体"/>
          <w:sz w:val="30"/>
          <w:szCs w:val="30"/>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一是重点领域信息公开工作还需加强；二是政策解读的信息发布量偏少，政策解读的质量还有待进一步提高，公共法律服务领域是群众关切的领域，对相关政策的针对性解读较少；三是信息质量有待提升，部分信息不够规范，在排版、用语等方面存在瑕疵和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rFonts w:hint="eastAsia" w:ascii="仿宋" w:hAnsi="仿宋" w:eastAsia="仿宋" w:cs="仿宋"/>
          <w:i w:val="0"/>
          <w:iCs w:val="0"/>
          <w:caps w:val="0"/>
          <w:color w:val="000000"/>
          <w:spacing w:val="0"/>
          <w:sz w:val="30"/>
          <w:szCs w:val="30"/>
          <w:shd w:val="clear" w:fill="FFFFFF"/>
        </w:rPr>
      </w:pPr>
      <w:r>
        <w:rPr>
          <w:rFonts w:hint="eastAsia" w:ascii="仿宋" w:hAnsi="仿宋" w:eastAsia="仿宋" w:cs="仿宋"/>
          <w:i w:val="0"/>
          <w:iCs w:val="0"/>
          <w:caps w:val="0"/>
          <w:color w:val="000000"/>
          <w:spacing w:val="0"/>
          <w:sz w:val="30"/>
          <w:szCs w:val="30"/>
          <w:shd w:val="clear" w:fill="FFFFFF"/>
        </w:rPr>
        <w:t>2022年我局将继续严格按照《中华人民共和国政府信息公开条例》和市委市政府的总体要求，进一步加强政务公开工作的组织领导，强化政务公开意识，提高政务公开工作的质量和服务能力；进一步加强政务公开工作学习力度，组织干部学习政务公开内容，提升信息公开工作人员和广大干部职工业务水平；进一步加强政务公开规范化工作，力争在制度化、程序化等方面取得新的进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ind w:left="0" w:right="0" w:firstLine="600" w:firstLineChars="200"/>
        <w:jc w:val="left"/>
        <w:textAlignment w:val="auto"/>
        <w:rPr>
          <w:rFonts w:hint="eastAsia" w:ascii="黑体" w:hAnsi="黑体" w:eastAsia="黑体" w:cs="黑体"/>
          <w:sz w:val="30"/>
          <w:szCs w:val="30"/>
        </w:rPr>
      </w:pPr>
      <w:r>
        <w:rPr>
          <w:rFonts w:hint="eastAsia" w:ascii="黑体" w:hAnsi="黑体" w:eastAsia="黑体" w:cs="黑体"/>
          <w:sz w:val="30"/>
          <w:szCs w:val="30"/>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firstLineChars="200"/>
        <w:rPr>
          <w:sz w:val="30"/>
          <w:szCs w:val="30"/>
        </w:rPr>
      </w:pPr>
      <w:r>
        <w:rPr>
          <w:rFonts w:ascii="仿宋" w:hAnsi="仿宋" w:eastAsia="仿宋" w:cs="仿宋"/>
          <w:i w:val="0"/>
          <w:iCs w:val="0"/>
          <w:caps w:val="0"/>
          <w:color w:val="000000"/>
          <w:spacing w:val="0"/>
          <w:sz w:val="30"/>
          <w:szCs w:val="30"/>
          <w:shd w:val="clear" w:fill="FFFFFF"/>
        </w:rPr>
        <w:t>我</w:t>
      </w:r>
      <w:r>
        <w:rPr>
          <w:rFonts w:hint="eastAsia" w:ascii="仿宋" w:hAnsi="仿宋" w:eastAsia="仿宋" w:cs="仿宋"/>
          <w:i w:val="0"/>
          <w:iCs w:val="0"/>
          <w:caps w:val="0"/>
          <w:color w:val="000000"/>
          <w:spacing w:val="0"/>
          <w:sz w:val="30"/>
          <w:szCs w:val="30"/>
          <w:shd w:val="clear" w:fill="FFFFFF"/>
        </w:rPr>
        <w:t>单位严格按照国务院办公厅《政府信息公开信息处理费管理办法》（国办函〔2020〕109号）执行，信息处理费按照超额累进方式计算收费金额，采取按件计收或按量计收方式，202</w:t>
      </w:r>
      <w:r>
        <w:rPr>
          <w:rFonts w:hint="eastAsia" w:ascii="仿宋" w:hAnsi="仿宋" w:eastAsia="仿宋" w:cs="仿宋"/>
          <w:i w:val="0"/>
          <w:iCs w:val="0"/>
          <w:caps w:val="0"/>
          <w:color w:val="000000"/>
          <w:spacing w:val="0"/>
          <w:sz w:val="30"/>
          <w:szCs w:val="30"/>
          <w:shd w:val="clear" w:fill="FFFFFF"/>
          <w:lang w:val="en-US" w:eastAsia="zh-CN"/>
        </w:rPr>
        <w:t>1</w:t>
      </w:r>
      <w:r>
        <w:rPr>
          <w:rFonts w:hint="eastAsia" w:ascii="仿宋" w:hAnsi="仿宋" w:eastAsia="仿宋" w:cs="仿宋"/>
          <w:i w:val="0"/>
          <w:iCs w:val="0"/>
          <w:caps w:val="0"/>
          <w:color w:val="000000"/>
          <w:spacing w:val="0"/>
          <w:sz w:val="30"/>
          <w:szCs w:val="30"/>
          <w:shd w:val="clear" w:fill="FFFFFF"/>
        </w:rPr>
        <w:t>年我单位信息处理费收费情况为零。</w:t>
      </w: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iMmM4ZmE4OGY1OWU0OThhZDA4YzA2ODY1MGE4MzEifQ=="/>
  </w:docVars>
  <w:rsids>
    <w:rsidRoot w:val="FFFE64E4"/>
    <w:rsid w:val="08003BC7"/>
    <w:rsid w:val="2CE91423"/>
    <w:rsid w:val="575E6399"/>
    <w:rsid w:val="71CC4644"/>
    <w:rsid w:val="FFFE6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2022-04-04T10:34:00Z</dcterms:created>
  <dc:creator>user</dc:creator>
  <cp:lastModifiedBy>刘鹏</cp:lastModifiedBy>
  <dcterms:modified xsi:type="dcterms:W3CDTF">2024-01-19T04:01:26Z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C96FF8F57C314568B923D43207A730F6_13</vt:lpwstr>
  </property>
</Properties>
</file>